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0CC" w:rsidRDefault="003C20CC" w:rsidP="003C20CC">
      <w:pPr>
        <w:jc w:val="right"/>
        <w:rPr>
          <w:b/>
        </w:rPr>
      </w:pPr>
      <w:bookmarkStart w:id="0" w:name="_GoBack"/>
      <w:bookmarkEnd w:id="0"/>
      <w:r>
        <w:rPr>
          <w:b/>
        </w:rPr>
        <w:t>File: EEAJ</w:t>
      </w:r>
    </w:p>
    <w:p w:rsidR="003C20CC" w:rsidRDefault="003C20CC" w:rsidP="003C20CC">
      <w:pPr>
        <w:jc w:val="center"/>
        <w:rPr>
          <w:b/>
        </w:rPr>
      </w:pPr>
    </w:p>
    <w:p w:rsidR="003C20CC" w:rsidRDefault="003C20CC" w:rsidP="003C20CC">
      <w:pPr>
        <w:jc w:val="center"/>
        <w:rPr>
          <w:b/>
        </w:rPr>
      </w:pPr>
      <w:r w:rsidRPr="00E01ECD">
        <w:rPr>
          <w:b/>
        </w:rPr>
        <w:t>POLICY REGARDING MOTOR VEHICLE IDLING O</w:t>
      </w:r>
      <w:r>
        <w:rPr>
          <w:b/>
        </w:rPr>
        <w:t>N</w:t>
      </w:r>
      <w:r w:rsidRPr="00E01ECD">
        <w:rPr>
          <w:b/>
        </w:rPr>
        <w:t xml:space="preserve"> SCHOOL GROUNDS</w:t>
      </w:r>
    </w:p>
    <w:p w:rsidR="003C20CC" w:rsidRDefault="003C20CC" w:rsidP="003C20CC">
      <w:pPr>
        <w:jc w:val="center"/>
        <w:rPr>
          <w:b/>
        </w:rPr>
      </w:pPr>
    </w:p>
    <w:p w:rsidR="003C20CC" w:rsidRDefault="003C20CC" w:rsidP="003C20CC">
      <w:r>
        <w:tab/>
        <w:t xml:space="preserve">No motor vehicle operator shall cause or allow any motor vehicle operated by him or her on school grounds to idle unnecessarily, except for any of the following reasons: traffic conditions; queuing at a school for the purpose of picking up or discharging students; turbo-charged diesel engine cool down or warm up; maintenance of appropriate temperature for school buses when accepting or discharging passengers not to exceed three minutes in any fifteen minute period or one minute in any fifteen minute period for other motor vehicles; for circumstances involving safety or emergencies and for servicing or repairing motor vehicles; and as these exceptions are more completely described in the below referenced regulations. The term “school grounds” shall mean in, on or within 100 feet of the real property of the school whether or not it is in session, and shall include any athletic field or facility and any playground used for school purposes or functions which is owned by the municipality or school district, regardless of proximity to a school building, as well as any parking lot appurtenant to such school athletic field, facility or playground. Reasonable efforts shall be made by the district to identify by signage all known and actual air intake systems, which may be within 100 feet of an idling motor vehicle. A motor vehicle operator shall not idle a motor within 100 feet of such air intake system, unless the </w:t>
      </w:r>
      <w:smartTag w:uri="urn:schemas-microsoft-com:office:smarttags" w:element="place">
        <w:smartTag w:uri="urn:schemas-microsoft-com:office:smarttags" w:element="PlaceName">
          <w:r>
            <w:t>__________</w:t>
          </w:r>
        </w:smartTag>
        <w:r>
          <w:t xml:space="preserve"> </w:t>
        </w:r>
        <w:smartTag w:uri="urn:schemas-microsoft-com:office:smarttags" w:element="PlaceType">
          <w:r>
            <w:t>School District</w:t>
          </w:r>
        </w:smartTag>
      </w:smartTag>
      <w:r>
        <w:t xml:space="preserve"> has determined that alternative locations block traffic, impair student safety or are not cost effective.  </w:t>
      </w:r>
    </w:p>
    <w:p w:rsidR="003C20CC" w:rsidRDefault="003C20CC" w:rsidP="003C20CC">
      <w:r>
        <w:tab/>
      </w:r>
    </w:p>
    <w:p w:rsidR="003C20CC" w:rsidRPr="00236909" w:rsidRDefault="003C20CC" w:rsidP="003C20CC">
      <w:r>
        <w:tab/>
        <w:t xml:space="preserve">The </w:t>
      </w:r>
      <w:smartTag w:uri="urn:schemas-microsoft-com:office:smarttags" w:element="place">
        <w:smartTag w:uri="urn:schemas-microsoft-com:office:smarttags" w:element="PlaceName">
          <w:r>
            <w:t>__________</w:t>
          </w:r>
        </w:smartTag>
        <w:r>
          <w:t xml:space="preserve"> </w:t>
        </w:r>
        <w:smartTag w:uri="urn:schemas-microsoft-com:office:smarttags" w:element="PlaceType">
          <w:r>
            <w:t>School District</w:t>
          </w:r>
        </w:smartTag>
      </w:smartTag>
      <w:r>
        <w:t xml:space="preserve"> shall erect and maintain in a conspicuous location on school grounds “NO IDLING” signage as described below. All such signage shall contain appropriate sized font so as to be visible from a distance of 50 feet.</w:t>
      </w:r>
    </w:p>
    <w:p w:rsidR="003C20CC" w:rsidRPr="002427DD" w:rsidRDefault="003C20CC" w:rsidP="003C20CC">
      <w:pPr>
        <w:spacing w:line="480" w:lineRule="auto"/>
        <w:jc w:val="center"/>
        <w:rPr>
          <w:b/>
        </w:rPr>
      </w:pPr>
      <w:r w:rsidRPr="002427DD">
        <w:rPr>
          <w:b/>
        </w:rPr>
        <w:t>NO IDLING</w:t>
      </w:r>
    </w:p>
    <w:p w:rsidR="003C20CC" w:rsidRPr="002427DD" w:rsidRDefault="003C20CC" w:rsidP="003C20CC">
      <w:pPr>
        <w:spacing w:line="480" w:lineRule="auto"/>
        <w:jc w:val="center"/>
        <w:rPr>
          <w:b/>
        </w:rPr>
      </w:pPr>
      <w:r>
        <w:rPr>
          <w:b/>
        </w:rPr>
        <w:t>PENALTIES OF</w:t>
      </w:r>
      <w:r w:rsidRPr="002427DD">
        <w:rPr>
          <w:b/>
        </w:rPr>
        <w:t xml:space="preserve"> $100 FOR FIRST OFFENSE AND $500</w:t>
      </w:r>
    </w:p>
    <w:p w:rsidR="003C20CC" w:rsidRPr="002427DD" w:rsidRDefault="003C20CC" w:rsidP="003C20CC">
      <w:pPr>
        <w:spacing w:line="480" w:lineRule="auto"/>
        <w:jc w:val="center"/>
        <w:rPr>
          <w:b/>
        </w:rPr>
      </w:pPr>
      <w:r w:rsidRPr="002427DD">
        <w:rPr>
          <w:b/>
        </w:rPr>
        <w:t>FOR SECOND AND SUBSEQUENT OFFENSES</w:t>
      </w:r>
    </w:p>
    <w:p w:rsidR="003C20CC" w:rsidRPr="00B847D6" w:rsidRDefault="003C20CC" w:rsidP="003C20CC">
      <w:pPr>
        <w:spacing w:line="480" w:lineRule="auto"/>
        <w:jc w:val="center"/>
        <w:rPr>
          <w:b/>
        </w:rPr>
      </w:pPr>
      <w:r w:rsidRPr="002427DD">
        <w:rPr>
          <w:b/>
        </w:rPr>
        <w:t>M.G.L. C. 90, § 16B AND 540 CMR 27.00</w:t>
      </w:r>
    </w:p>
    <w:p w:rsidR="003C20CC" w:rsidRDefault="003C20CC" w:rsidP="003C20CC">
      <w:r>
        <w:tab/>
        <w:t>It shall be the responsibility of the school administration to ensure that each school bus driver employed by the __________ School District and not by a school bus contractor shall, upon employment and at least once per year thereafter, sign a document acknowledging the receipt of copies of M.G.L. c. 90, § 16B and 540 CMR 27.00. The prohibitions contained in M.G.L. c. 90, § 16B shall be enforced by state or local law enforcement agencies.</w:t>
      </w:r>
    </w:p>
    <w:p w:rsidR="003C20CC" w:rsidRDefault="003C20CC" w:rsidP="003C20CC">
      <w:pPr>
        <w:spacing w:line="480" w:lineRule="auto"/>
        <w:rPr>
          <w:i/>
        </w:rPr>
      </w:pPr>
    </w:p>
    <w:p w:rsidR="003C20CC" w:rsidRDefault="003C20CC" w:rsidP="003C20CC">
      <w:pPr>
        <w:spacing w:line="480" w:lineRule="auto"/>
      </w:pPr>
      <w:r w:rsidRPr="002427DD">
        <w:rPr>
          <w:i/>
        </w:rPr>
        <w:t>Legal References</w:t>
      </w:r>
      <w:r>
        <w:t>:</w:t>
      </w:r>
      <w:r>
        <w:tab/>
        <w:t>M.G.L. c. 71:37H, c. 90:16B and 540 CMR 27.00</w:t>
      </w:r>
    </w:p>
    <w:p w:rsidR="003C20CC" w:rsidRDefault="003C20CC" w:rsidP="003C20CC">
      <w:r>
        <w:t>Adopted by the</w:t>
      </w:r>
      <w:r>
        <w:tab/>
      </w:r>
      <w:r>
        <w:tab/>
        <w:t xml:space="preserve">                          </w:t>
      </w:r>
    </w:p>
    <w:p w:rsidR="00343698" w:rsidRPr="003C20CC" w:rsidRDefault="003C20CC">
      <w:pPr>
        <w:rPr>
          <w:b/>
        </w:rPr>
      </w:pPr>
      <w:r>
        <w:t xml:space="preserve">School Committee: </w:t>
      </w:r>
      <w:r>
        <w:tab/>
      </w:r>
      <w:r>
        <w:tab/>
      </w:r>
      <w:r>
        <w:tab/>
      </w:r>
      <w:r>
        <w:tab/>
      </w:r>
      <w:r>
        <w:tab/>
      </w:r>
    </w:p>
    <w:sectPr w:rsidR="00343698" w:rsidRPr="003C20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CC"/>
    <w:rsid w:val="00343698"/>
    <w:rsid w:val="003C20CC"/>
    <w:rsid w:val="00701E45"/>
    <w:rsid w:val="007532A3"/>
    <w:rsid w:val="008C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AA88A75-A051-41FD-9D3C-B1BB87BB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0CC"/>
    <w:rPr>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File: EEAJ</vt:lpstr>
    </vt:vector>
  </TitlesOfParts>
  <Company>MASC</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EEAJ</dc:title>
  <dc:subject/>
  <dc:creator>Michael Gilbert</dc:creator>
  <cp:keywords/>
  <dc:description/>
  <cp:lastModifiedBy>Mike Gilbert</cp:lastModifiedBy>
  <cp:revision>2</cp:revision>
  <dcterms:created xsi:type="dcterms:W3CDTF">2014-11-19T23:01:00Z</dcterms:created>
  <dcterms:modified xsi:type="dcterms:W3CDTF">2014-11-19T23:01:00Z</dcterms:modified>
</cp:coreProperties>
</file>